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034B" w14:textId="76CE61F4" w:rsidR="00D308A8" w:rsidRPr="00270121" w:rsidRDefault="00C204FE" w:rsidP="00D308A8">
      <w:pPr>
        <w:spacing w:after="0"/>
        <w:jc w:val="right"/>
        <w:rPr>
          <w:rFonts w:ascii="Calibri" w:hAnsi="Calibri" w:cs="Calibri"/>
          <w:b/>
          <w:bCs/>
          <w:sz w:val="22"/>
          <w:szCs w:val="22"/>
        </w:rPr>
      </w:pPr>
      <w:r>
        <w:rPr>
          <w:rFonts w:ascii="Calibri" w:hAnsi="Calibri" w:cs="Calibri"/>
          <w:b/>
          <w:bCs/>
          <w:sz w:val="22"/>
          <w:szCs w:val="22"/>
        </w:rPr>
        <w:t>Co</w:t>
      </w:r>
      <w:r w:rsidR="00D308A8" w:rsidRPr="00270121">
        <w:rPr>
          <w:rFonts w:ascii="Calibri" w:hAnsi="Calibri" w:cs="Calibri"/>
          <w:b/>
          <w:bCs/>
          <w:sz w:val="22"/>
          <w:szCs w:val="22"/>
        </w:rPr>
        <w:t>PRESS CONTACT:</w:t>
      </w:r>
      <w:r w:rsidR="00D308A8" w:rsidRPr="00270121">
        <w:rPr>
          <w:rFonts w:ascii="Calibri" w:hAnsi="Calibri" w:cs="Calibri"/>
          <w:b/>
          <w:bCs/>
          <w:sz w:val="22"/>
          <w:szCs w:val="22"/>
        </w:rPr>
        <w:br/>
      </w:r>
      <w:proofErr w:type="spellStart"/>
      <w:r w:rsidR="00D308A8" w:rsidRPr="00270121">
        <w:rPr>
          <w:rFonts w:ascii="Calibri" w:hAnsi="Calibri" w:cs="Calibri"/>
          <w:b/>
          <w:bCs/>
          <w:sz w:val="22"/>
          <w:szCs w:val="22"/>
        </w:rPr>
        <w:t>Slatkow</w:t>
      </w:r>
      <w:proofErr w:type="spellEnd"/>
      <w:r w:rsidR="00D308A8" w:rsidRPr="00270121">
        <w:rPr>
          <w:rFonts w:ascii="Calibri" w:hAnsi="Calibri" w:cs="Calibri"/>
          <w:b/>
          <w:bCs/>
          <w:sz w:val="22"/>
          <w:szCs w:val="22"/>
        </w:rPr>
        <w:t xml:space="preserve"> &amp; Husak Public Relations</w:t>
      </w:r>
      <w:r w:rsidR="00D308A8" w:rsidRPr="00270121">
        <w:rPr>
          <w:rFonts w:ascii="Calibri" w:hAnsi="Calibri" w:cs="Calibri"/>
          <w:b/>
          <w:bCs/>
          <w:sz w:val="22"/>
          <w:szCs w:val="22"/>
        </w:rPr>
        <w:br/>
        <w:t>Alison Enax</w:t>
      </w:r>
      <w:r w:rsidR="00D308A8" w:rsidRPr="00270121">
        <w:rPr>
          <w:rFonts w:ascii="Calibri" w:hAnsi="Calibri" w:cs="Calibri"/>
          <w:b/>
          <w:bCs/>
          <w:sz w:val="22"/>
          <w:szCs w:val="22"/>
        </w:rPr>
        <w:br/>
      </w:r>
      <w:hyperlink r:id="rId4" w:history="1">
        <w:r w:rsidR="00D308A8" w:rsidRPr="00270121">
          <w:rPr>
            <w:rStyle w:val="Hyperlink"/>
            <w:rFonts w:ascii="Calibri" w:hAnsi="Calibri" w:cs="Calibri"/>
            <w:b/>
            <w:bCs/>
            <w:sz w:val="22"/>
            <w:szCs w:val="22"/>
          </w:rPr>
          <w:t>QH@SlatkowHusak.com</w:t>
        </w:r>
      </w:hyperlink>
      <w:r w:rsidR="00D308A8" w:rsidRPr="00270121">
        <w:rPr>
          <w:rFonts w:ascii="Calibri" w:hAnsi="Calibri" w:cs="Calibri"/>
          <w:b/>
          <w:bCs/>
          <w:sz w:val="22"/>
          <w:szCs w:val="22"/>
        </w:rPr>
        <w:br/>
        <w:t>(561) 278-0850</w:t>
      </w:r>
    </w:p>
    <w:p w14:paraId="6AD126D1" w14:textId="77777777" w:rsidR="00D308A8" w:rsidRPr="00A76126" w:rsidRDefault="00D308A8" w:rsidP="00D308A8">
      <w:pPr>
        <w:spacing w:after="0"/>
        <w:rPr>
          <w:rFonts w:ascii="Calibri" w:hAnsi="Calibri" w:cs="Calibri"/>
          <w:b/>
          <w:bCs/>
          <w:sz w:val="22"/>
          <w:szCs w:val="22"/>
        </w:rPr>
      </w:pPr>
      <w:r w:rsidRPr="00270121">
        <w:rPr>
          <w:rFonts w:ascii="Calibri" w:hAnsi="Calibri" w:cs="Calibri"/>
          <w:b/>
          <w:bCs/>
          <w:sz w:val="22"/>
          <w:szCs w:val="22"/>
        </w:rPr>
        <w:t>FOR IMMEDIATE RELEASE</w:t>
      </w:r>
    </w:p>
    <w:p w14:paraId="74CB0035" w14:textId="77777777" w:rsidR="00D308A8" w:rsidRPr="00270121" w:rsidRDefault="00D308A8" w:rsidP="00D308A8">
      <w:pPr>
        <w:spacing w:after="0"/>
        <w:jc w:val="center"/>
        <w:rPr>
          <w:rFonts w:ascii="Calibri" w:hAnsi="Calibri" w:cs="Calibri"/>
          <w:sz w:val="22"/>
          <w:szCs w:val="22"/>
        </w:rPr>
      </w:pPr>
    </w:p>
    <w:p w14:paraId="2AD3DAD4" w14:textId="77777777" w:rsidR="00D308A8" w:rsidRPr="00A76126" w:rsidRDefault="00D308A8" w:rsidP="00D308A8">
      <w:pPr>
        <w:spacing w:after="0"/>
        <w:jc w:val="center"/>
        <w:rPr>
          <w:rFonts w:ascii="Calibri" w:hAnsi="Calibri" w:cs="Calibri"/>
          <w:b/>
          <w:bCs/>
          <w:sz w:val="22"/>
          <w:szCs w:val="22"/>
        </w:rPr>
      </w:pPr>
      <w:r w:rsidRPr="00270121">
        <w:rPr>
          <w:rFonts w:ascii="Calibri" w:hAnsi="Calibri" w:cs="Calibri"/>
          <w:b/>
          <w:bCs/>
          <w:sz w:val="22"/>
          <w:szCs w:val="22"/>
        </w:rPr>
        <w:t>COMMUNITY RALLIES FOR QUANTUM HOUSE AT 2025 SHAMROCK CLASSIC</w:t>
      </w:r>
    </w:p>
    <w:p w14:paraId="1C7ECE4F" w14:textId="77777777" w:rsidR="00D308A8" w:rsidRDefault="00D308A8" w:rsidP="00D308A8">
      <w:pPr>
        <w:spacing w:after="0"/>
        <w:jc w:val="center"/>
        <w:rPr>
          <w:rFonts w:ascii="Calibri" w:hAnsi="Calibri" w:cs="Calibri"/>
          <w:b/>
          <w:bCs/>
          <w:sz w:val="22"/>
          <w:szCs w:val="22"/>
        </w:rPr>
      </w:pPr>
      <w:r w:rsidRPr="00270121">
        <w:rPr>
          <w:rFonts w:ascii="Calibri" w:hAnsi="Calibri" w:cs="Calibri"/>
          <w:b/>
          <w:bCs/>
          <w:sz w:val="22"/>
          <w:szCs w:val="22"/>
        </w:rPr>
        <w:t xml:space="preserve">Beloved </w:t>
      </w:r>
      <w:r w:rsidRPr="00A76126">
        <w:rPr>
          <w:rFonts w:ascii="Calibri" w:hAnsi="Calibri" w:cs="Calibri"/>
          <w:b/>
          <w:bCs/>
          <w:sz w:val="22"/>
          <w:szCs w:val="22"/>
        </w:rPr>
        <w:t xml:space="preserve">golf </w:t>
      </w:r>
      <w:r w:rsidRPr="00270121">
        <w:rPr>
          <w:rFonts w:ascii="Calibri" w:hAnsi="Calibri" w:cs="Calibri"/>
          <w:b/>
          <w:bCs/>
          <w:sz w:val="22"/>
          <w:szCs w:val="22"/>
        </w:rPr>
        <w:t>tournament</w:t>
      </w:r>
      <w:r>
        <w:rPr>
          <w:rFonts w:ascii="Calibri" w:hAnsi="Calibri" w:cs="Calibri"/>
          <w:b/>
          <w:bCs/>
          <w:sz w:val="22"/>
          <w:szCs w:val="22"/>
        </w:rPr>
        <w:t xml:space="preserve"> at Turtle Creek Golf Club</w:t>
      </w:r>
      <w:r w:rsidRPr="00270121">
        <w:rPr>
          <w:rFonts w:ascii="Calibri" w:hAnsi="Calibri" w:cs="Calibri"/>
          <w:b/>
          <w:bCs/>
          <w:sz w:val="22"/>
          <w:szCs w:val="22"/>
        </w:rPr>
        <w:t xml:space="preserve"> raises funds for families facing medical crises</w:t>
      </w:r>
      <w:r>
        <w:rPr>
          <w:rFonts w:ascii="Calibri" w:hAnsi="Calibri" w:cs="Calibri"/>
          <w:b/>
          <w:bCs/>
          <w:sz w:val="22"/>
          <w:szCs w:val="22"/>
        </w:rPr>
        <w:t xml:space="preserve"> </w:t>
      </w:r>
    </w:p>
    <w:p w14:paraId="47BD77A1" w14:textId="77777777" w:rsidR="00D308A8" w:rsidRPr="00270121" w:rsidRDefault="00D308A8" w:rsidP="00D308A8">
      <w:pPr>
        <w:spacing w:after="0"/>
        <w:rPr>
          <w:rFonts w:ascii="Calibri" w:hAnsi="Calibri" w:cs="Calibri"/>
          <w:b/>
          <w:bCs/>
          <w:sz w:val="22"/>
          <w:szCs w:val="22"/>
        </w:rPr>
      </w:pPr>
    </w:p>
    <w:p w14:paraId="4AA3278A" w14:textId="77777777" w:rsidR="00D308A8" w:rsidRDefault="00D308A8" w:rsidP="00D308A8">
      <w:pPr>
        <w:spacing w:after="0"/>
        <w:rPr>
          <w:rFonts w:ascii="Calibri" w:hAnsi="Calibri" w:cs="Calibri"/>
          <w:sz w:val="22"/>
          <w:szCs w:val="22"/>
        </w:rPr>
      </w:pPr>
      <w:r w:rsidRPr="00270121">
        <w:rPr>
          <w:rFonts w:ascii="Calibri" w:hAnsi="Calibri" w:cs="Calibri"/>
          <w:b/>
          <w:bCs/>
          <w:sz w:val="22"/>
          <w:szCs w:val="22"/>
        </w:rPr>
        <w:t>(Tequesta, FL)</w:t>
      </w:r>
      <w:r w:rsidRPr="00270121">
        <w:rPr>
          <w:rFonts w:ascii="Calibri" w:hAnsi="Calibri" w:cs="Calibri"/>
          <w:sz w:val="22"/>
          <w:szCs w:val="22"/>
        </w:rPr>
        <w:t xml:space="preserve"> – </w:t>
      </w:r>
      <w:r>
        <w:rPr>
          <w:rFonts w:ascii="Calibri" w:hAnsi="Calibri" w:cs="Calibri"/>
          <w:sz w:val="22"/>
          <w:szCs w:val="22"/>
        </w:rPr>
        <w:t xml:space="preserve">The 2025 Shamrock Classic </w:t>
      </w:r>
      <w:r w:rsidRPr="00BD6B2C">
        <w:rPr>
          <w:rFonts w:ascii="Calibri" w:hAnsi="Calibri" w:cs="Calibri"/>
          <w:sz w:val="22"/>
          <w:szCs w:val="22"/>
        </w:rPr>
        <w:t>turned every swing into</w:t>
      </w:r>
      <w:r>
        <w:rPr>
          <w:rFonts w:ascii="Calibri" w:hAnsi="Calibri" w:cs="Calibri"/>
          <w:sz w:val="22"/>
          <w:szCs w:val="22"/>
        </w:rPr>
        <w:t xml:space="preserve"> </w:t>
      </w:r>
      <w:r w:rsidRPr="00BD6B2C">
        <w:rPr>
          <w:rFonts w:ascii="Calibri" w:hAnsi="Calibri" w:cs="Calibri"/>
          <w:sz w:val="22"/>
          <w:szCs w:val="22"/>
        </w:rPr>
        <w:t>meaningful impact</w:t>
      </w:r>
      <w:r>
        <w:rPr>
          <w:rFonts w:ascii="Calibri" w:hAnsi="Calibri" w:cs="Calibri"/>
          <w:sz w:val="22"/>
          <w:szCs w:val="22"/>
        </w:rPr>
        <w:t>, b</w:t>
      </w:r>
      <w:r w:rsidRPr="00BD6B2C">
        <w:rPr>
          <w:rFonts w:ascii="Calibri" w:hAnsi="Calibri" w:cs="Calibri"/>
          <w:sz w:val="22"/>
          <w:szCs w:val="22"/>
        </w:rPr>
        <w:t>ringing passion, purpose and generosity to the fairways of Turtle Creek Golf Club.</w:t>
      </w:r>
      <w:r>
        <w:rPr>
          <w:rFonts w:ascii="Calibri" w:hAnsi="Calibri" w:cs="Calibri"/>
          <w:sz w:val="22"/>
          <w:szCs w:val="22"/>
        </w:rPr>
        <w:t xml:space="preserve"> </w:t>
      </w:r>
      <w:r w:rsidRPr="00270121">
        <w:rPr>
          <w:rFonts w:ascii="Calibri" w:hAnsi="Calibri" w:cs="Calibri"/>
          <w:sz w:val="22"/>
          <w:szCs w:val="22"/>
        </w:rPr>
        <w:t>Quantum House’s long-running fundraiser and</w:t>
      </w:r>
      <w:r w:rsidRPr="00A76126">
        <w:rPr>
          <w:rFonts w:ascii="Calibri" w:hAnsi="Calibri" w:cs="Calibri"/>
          <w:sz w:val="22"/>
          <w:szCs w:val="22"/>
        </w:rPr>
        <w:t xml:space="preserve"> </w:t>
      </w:r>
      <w:r w:rsidRPr="00270121">
        <w:rPr>
          <w:rFonts w:ascii="Calibri" w:hAnsi="Calibri" w:cs="Calibri"/>
          <w:sz w:val="22"/>
          <w:szCs w:val="22"/>
        </w:rPr>
        <w:t>cherished philanthropic tradition</w:t>
      </w:r>
      <w:r>
        <w:rPr>
          <w:rFonts w:ascii="Calibri" w:hAnsi="Calibri" w:cs="Calibri"/>
          <w:sz w:val="22"/>
          <w:szCs w:val="22"/>
        </w:rPr>
        <w:t xml:space="preserve"> </w:t>
      </w:r>
      <w:r w:rsidRPr="00270121">
        <w:rPr>
          <w:rFonts w:ascii="Calibri" w:hAnsi="Calibri" w:cs="Calibri"/>
          <w:sz w:val="22"/>
          <w:szCs w:val="22"/>
        </w:rPr>
        <w:t xml:space="preserve">united golf lovers, community leaders and longtime supporters to benefit </w:t>
      </w:r>
      <w:r>
        <w:rPr>
          <w:rFonts w:ascii="Calibri" w:hAnsi="Calibri" w:cs="Calibri"/>
          <w:sz w:val="22"/>
          <w:szCs w:val="22"/>
        </w:rPr>
        <w:t xml:space="preserve">its </w:t>
      </w:r>
      <w:r w:rsidRPr="00270121">
        <w:rPr>
          <w:rFonts w:ascii="Calibri" w:hAnsi="Calibri" w:cs="Calibri"/>
          <w:sz w:val="22"/>
          <w:szCs w:val="22"/>
        </w:rPr>
        <w:t>mission of serving families with children undergoing serious medical treatment.</w:t>
      </w:r>
      <w:r>
        <w:rPr>
          <w:rFonts w:ascii="Calibri" w:hAnsi="Calibri" w:cs="Calibri"/>
          <w:sz w:val="22"/>
          <w:szCs w:val="22"/>
        </w:rPr>
        <w:t xml:space="preserve"> </w:t>
      </w:r>
    </w:p>
    <w:p w14:paraId="7030C0FB" w14:textId="77777777" w:rsidR="00D308A8" w:rsidRPr="00270121" w:rsidRDefault="00D308A8" w:rsidP="00D308A8">
      <w:pPr>
        <w:spacing w:after="0"/>
        <w:rPr>
          <w:rFonts w:ascii="Calibri" w:hAnsi="Calibri" w:cs="Calibri"/>
          <w:sz w:val="22"/>
          <w:szCs w:val="22"/>
        </w:rPr>
      </w:pPr>
    </w:p>
    <w:p w14:paraId="196853F3" w14:textId="77777777" w:rsidR="00D308A8" w:rsidRPr="00A76126" w:rsidRDefault="00D308A8" w:rsidP="00D308A8">
      <w:pPr>
        <w:spacing w:after="0"/>
        <w:rPr>
          <w:rFonts w:ascii="Calibri" w:hAnsi="Calibri" w:cs="Calibri"/>
          <w:sz w:val="22"/>
          <w:szCs w:val="22"/>
        </w:rPr>
      </w:pPr>
      <w:r w:rsidRPr="00270121">
        <w:rPr>
          <w:rFonts w:ascii="Calibri" w:hAnsi="Calibri" w:cs="Calibri"/>
          <w:sz w:val="22"/>
          <w:szCs w:val="22"/>
        </w:rPr>
        <w:t>The weekend teed off on Saturday, May 3, with a</w:t>
      </w:r>
      <w:r w:rsidRPr="00A76126">
        <w:rPr>
          <w:rFonts w:ascii="Calibri" w:hAnsi="Calibri" w:cs="Calibri"/>
          <w:sz w:val="22"/>
          <w:szCs w:val="22"/>
        </w:rPr>
        <w:t xml:space="preserve"> </w:t>
      </w:r>
      <w:r w:rsidRPr="00270121">
        <w:rPr>
          <w:rFonts w:ascii="Calibri" w:hAnsi="Calibri" w:cs="Calibri"/>
          <w:sz w:val="22"/>
          <w:szCs w:val="22"/>
        </w:rPr>
        <w:t>reception and gourmet dinner featuring live entertainment and a</w:t>
      </w:r>
      <w:r w:rsidRPr="00A76126">
        <w:rPr>
          <w:rFonts w:ascii="Calibri" w:hAnsi="Calibri" w:cs="Calibri"/>
          <w:sz w:val="22"/>
          <w:szCs w:val="22"/>
        </w:rPr>
        <w:t xml:space="preserve">n </w:t>
      </w:r>
      <w:r w:rsidRPr="00270121">
        <w:rPr>
          <w:rFonts w:ascii="Calibri" w:hAnsi="Calibri" w:cs="Calibri"/>
          <w:sz w:val="22"/>
          <w:szCs w:val="22"/>
        </w:rPr>
        <w:t>auction filled with one-of-a-kind items and experiences. On Monday, May 5, players hit the course for a day of friendly competition, kicking off with breakfast and wrapping up with an awards luncheon celebrating the tournament’s top teams and standout moments.</w:t>
      </w:r>
    </w:p>
    <w:p w14:paraId="52694102" w14:textId="77777777" w:rsidR="00D308A8" w:rsidRPr="00A76126" w:rsidRDefault="00D308A8" w:rsidP="00D308A8">
      <w:pPr>
        <w:spacing w:after="0"/>
        <w:rPr>
          <w:rFonts w:ascii="Calibri" w:hAnsi="Calibri" w:cs="Calibri"/>
          <w:sz w:val="22"/>
          <w:szCs w:val="22"/>
        </w:rPr>
      </w:pPr>
    </w:p>
    <w:p w14:paraId="2AEFB841" w14:textId="77777777" w:rsidR="00D308A8" w:rsidRDefault="00D308A8" w:rsidP="00D308A8">
      <w:pPr>
        <w:spacing w:after="0"/>
        <w:rPr>
          <w:rFonts w:ascii="Calibri" w:hAnsi="Calibri" w:cs="Calibri"/>
          <w:sz w:val="22"/>
          <w:szCs w:val="22"/>
        </w:rPr>
      </w:pPr>
      <w:r w:rsidRPr="00270121">
        <w:rPr>
          <w:rFonts w:ascii="Calibri" w:hAnsi="Calibri" w:cs="Calibri"/>
          <w:sz w:val="22"/>
          <w:szCs w:val="22"/>
        </w:rPr>
        <w:t>“Quantum House offers more than a place to sta</w:t>
      </w:r>
      <w:r>
        <w:rPr>
          <w:rFonts w:ascii="Calibri" w:hAnsi="Calibri" w:cs="Calibri"/>
          <w:sz w:val="22"/>
          <w:szCs w:val="22"/>
        </w:rPr>
        <w:t xml:space="preserve">y; </w:t>
      </w:r>
      <w:r w:rsidRPr="00270121">
        <w:rPr>
          <w:rFonts w:ascii="Calibri" w:hAnsi="Calibri" w:cs="Calibri"/>
          <w:sz w:val="22"/>
          <w:szCs w:val="22"/>
        </w:rPr>
        <w:t xml:space="preserve">it offers comfort during life’s most difficult </w:t>
      </w:r>
      <w:proofErr w:type="gramStart"/>
      <w:r w:rsidRPr="00270121">
        <w:rPr>
          <w:rFonts w:ascii="Calibri" w:hAnsi="Calibri" w:cs="Calibri"/>
          <w:sz w:val="22"/>
          <w:szCs w:val="22"/>
        </w:rPr>
        <w:t>times</w:t>
      </w:r>
      <w:proofErr w:type="gramEnd"/>
      <w:r>
        <w:rPr>
          <w:rFonts w:ascii="Calibri" w:hAnsi="Calibri" w:cs="Calibri"/>
          <w:sz w:val="22"/>
          <w:szCs w:val="22"/>
        </w:rPr>
        <w:t xml:space="preserve"> and this classic plays an instrumental role in raising funds for our day-to-day offerings</w:t>
      </w:r>
      <w:r w:rsidRPr="00270121">
        <w:rPr>
          <w:rFonts w:ascii="Calibri" w:hAnsi="Calibri" w:cs="Calibri"/>
          <w:sz w:val="22"/>
          <w:szCs w:val="22"/>
        </w:rPr>
        <w:t xml:space="preserve">,” said Greg Quattlebaum, President and CEO of Quantum House. “Thanks to the unwavering dedication of the </w:t>
      </w:r>
      <w:r>
        <w:rPr>
          <w:rFonts w:ascii="Calibri" w:hAnsi="Calibri" w:cs="Calibri"/>
          <w:sz w:val="22"/>
          <w:szCs w:val="22"/>
        </w:rPr>
        <w:t xml:space="preserve">Ken </w:t>
      </w:r>
      <w:r w:rsidRPr="00270121">
        <w:rPr>
          <w:rFonts w:ascii="Calibri" w:hAnsi="Calibri" w:cs="Calibri"/>
          <w:sz w:val="22"/>
          <w:szCs w:val="22"/>
        </w:rPr>
        <w:t>Wade</w:t>
      </w:r>
      <w:r>
        <w:rPr>
          <w:rFonts w:ascii="Calibri" w:hAnsi="Calibri" w:cs="Calibri"/>
          <w:sz w:val="22"/>
          <w:szCs w:val="22"/>
        </w:rPr>
        <w:t xml:space="preserve"> who founded the Shamrock Classic and </w:t>
      </w:r>
      <w:r w:rsidRPr="00270121">
        <w:rPr>
          <w:rFonts w:ascii="Calibri" w:hAnsi="Calibri" w:cs="Calibri"/>
          <w:sz w:val="22"/>
          <w:szCs w:val="22"/>
        </w:rPr>
        <w:t>the Quantum House community, families facing unimaginable challenges can focus on what matters most—their children.”</w:t>
      </w:r>
    </w:p>
    <w:p w14:paraId="497C56E0" w14:textId="77777777" w:rsidR="00D308A8" w:rsidRDefault="00D308A8" w:rsidP="00D308A8">
      <w:pPr>
        <w:spacing w:after="0"/>
        <w:rPr>
          <w:rFonts w:ascii="Calibri" w:hAnsi="Calibri" w:cs="Calibri"/>
          <w:sz w:val="22"/>
          <w:szCs w:val="22"/>
        </w:rPr>
      </w:pPr>
    </w:p>
    <w:p w14:paraId="421DB13B" w14:textId="77777777" w:rsidR="00D308A8" w:rsidRPr="001A2CFF" w:rsidRDefault="00D308A8" w:rsidP="00D308A8">
      <w:pPr>
        <w:spacing w:after="0"/>
        <w:rPr>
          <w:rFonts w:ascii="Calibri" w:hAnsi="Calibri" w:cs="Calibri"/>
          <w:sz w:val="22"/>
          <w:szCs w:val="22"/>
        </w:rPr>
      </w:pPr>
      <w:r>
        <w:rPr>
          <w:rFonts w:ascii="Calibri" w:hAnsi="Calibri" w:cs="Calibri"/>
          <w:sz w:val="22"/>
          <w:szCs w:val="22"/>
        </w:rPr>
        <w:t xml:space="preserve">The winners of the classic include </w:t>
      </w:r>
      <w:r w:rsidRPr="001A2CFF">
        <w:rPr>
          <w:rFonts w:ascii="Calibri" w:hAnsi="Calibri" w:cs="Calibri"/>
          <w:sz w:val="22"/>
          <w:szCs w:val="22"/>
        </w:rPr>
        <w:t xml:space="preserve">the Northern Trust Foursome—Phil Engman, Josh Guittap, Brandt Shapiro and Chris Woythaler—taking home first place gross honors. </w:t>
      </w:r>
      <w:r>
        <w:rPr>
          <w:rFonts w:ascii="Calibri" w:hAnsi="Calibri" w:cs="Calibri"/>
          <w:sz w:val="22"/>
          <w:szCs w:val="22"/>
        </w:rPr>
        <w:t>T</w:t>
      </w:r>
      <w:r w:rsidRPr="001A2CFF">
        <w:rPr>
          <w:rFonts w:ascii="Calibri" w:hAnsi="Calibri" w:cs="Calibri"/>
          <w:sz w:val="22"/>
          <w:szCs w:val="22"/>
        </w:rPr>
        <w:t>he Triton Property Management Foursome, featuring Mark Wade, Ken Wade, Graham Davidson and Antony Livingston, secured first place net. The team of Zachary McVicker, John Scanlon, Andrew Coats and Spencer Dickinson earned second place net, while the City National Bank Foursome—Luis Adarve, Carlos Fernandez, Connor O'Neil and Mike Berkman—claimed third place net</w:t>
      </w:r>
      <w:r>
        <w:rPr>
          <w:rFonts w:ascii="Calibri" w:hAnsi="Calibri" w:cs="Calibri"/>
          <w:sz w:val="22"/>
          <w:szCs w:val="22"/>
        </w:rPr>
        <w:t>.</w:t>
      </w:r>
    </w:p>
    <w:p w14:paraId="082506D1" w14:textId="77777777" w:rsidR="00D308A8" w:rsidRDefault="00D308A8" w:rsidP="00D308A8">
      <w:pPr>
        <w:spacing w:after="0"/>
        <w:rPr>
          <w:rFonts w:ascii="Calibri" w:hAnsi="Calibri" w:cs="Calibri"/>
          <w:sz w:val="22"/>
          <w:szCs w:val="22"/>
        </w:rPr>
      </w:pPr>
    </w:p>
    <w:p w14:paraId="0F83465D" w14:textId="77777777" w:rsidR="00D308A8" w:rsidRDefault="00D308A8" w:rsidP="00D308A8">
      <w:pPr>
        <w:spacing w:after="0"/>
        <w:rPr>
          <w:rFonts w:ascii="Calibri" w:hAnsi="Calibri" w:cs="Calibri"/>
          <w:sz w:val="22"/>
          <w:szCs w:val="22"/>
        </w:rPr>
      </w:pPr>
      <w:r w:rsidRPr="00270121">
        <w:rPr>
          <w:rFonts w:ascii="Calibri" w:hAnsi="Calibri" w:cs="Calibri"/>
          <w:sz w:val="22"/>
          <w:szCs w:val="22"/>
        </w:rPr>
        <w:t>This year’s Classic was made possible thanks to the support of generous sponsors</w:t>
      </w:r>
      <w:r>
        <w:rPr>
          <w:rFonts w:ascii="Calibri" w:hAnsi="Calibri" w:cs="Calibri"/>
          <w:sz w:val="22"/>
          <w:szCs w:val="22"/>
        </w:rPr>
        <w:t xml:space="preserve"> including </w:t>
      </w:r>
      <w:r w:rsidRPr="001A2CFF">
        <w:rPr>
          <w:rFonts w:ascii="Calibri" w:hAnsi="Calibri" w:cs="Calibri"/>
          <w:sz w:val="22"/>
          <w:szCs w:val="22"/>
        </w:rPr>
        <w:t>St. Mary’s Hospital and Palm Beach Children’s Hospital</w:t>
      </w:r>
      <w:r>
        <w:rPr>
          <w:rFonts w:ascii="Calibri" w:hAnsi="Calibri" w:cs="Calibri"/>
          <w:sz w:val="22"/>
          <w:szCs w:val="22"/>
        </w:rPr>
        <w:t xml:space="preserve">, </w:t>
      </w:r>
      <w:r w:rsidRPr="001A2CFF">
        <w:rPr>
          <w:rFonts w:ascii="Calibri" w:hAnsi="Calibri" w:cs="Calibri"/>
          <w:sz w:val="22"/>
          <w:szCs w:val="22"/>
        </w:rPr>
        <w:t>FPL, Spina O’Rourke + Partners, Veracity Advisers – Virtual Family Office, Triton Property Management, Patti Hamilton, Renew Vitality, Northern Trust, Knight Electric, City National Bank, KAST Construction</w:t>
      </w:r>
    </w:p>
    <w:p w14:paraId="3A2F075F" w14:textId="77777777" w:rsidR="00D308A8" w:rsidRDefault="00D308A8" w:rsidP="00D308A8">
      <w:pPr>
        <w:spacing w:after="0"/>
        <w:rPr>
          <w:rFonts w:ascii="Calibri" w:hAnsi="Calibri" w:cs="Calibri"/>
          <w:sz w:val="22"/>
          <w:szCs w:val="22"/>
        </w:rPr>
      </w:pPr>
    </w:p>
    <w:p w14:paraId="393A9A15" w14:textId="77777777" w:rsidR="00D308A8" w:rsidRDefault="00D308A8" w:rsidP="00D308A8">
      <w:pPr>
        <w:spacing w:after="0"/>
        <w:rPr>
          <w:rFonts w:ascii="Calibri" w:hAnsi="Calibri" w:cs="Calibri"/>
          <w:sz w:val="22"/>
          <w:szCs w:val="22"/>
        </w:rPr>
      </w:pPr>
      <w:r w:rsidRPr="00A76126">
        <w:rPr>
          <w:rFonts w:ascii="Calibri" w:hAnsi="Calibri" w:cs="Calibri"/>
          <w:sz w:val="22"/>
          <w:szCs w:val="22"/>
        </w:rPr>
        <w:t xml:space="preserve">As an independent 501(c)(3) nonprofit, Quantum House relies solely on the generosity of the community to continue its mission. </w:t>
      </w:r>
      <w:r>
        <w:rPr>
          <w:rFonts w:ascii="Calibri" w:hAnsi="Calibri" w:cs="Calibri"/>
          <w:sz w:val="22"/>
          <w:szCs w:val="22"/>
        </w:rPr>
        <w:t xml:space="preserve"> </w:t>
      </w:r>
      <w:r w:rsidRPr="00270121">
        <w:rPr>
          <w:rFonts w:ascii="Calibri" w:hAnsi="Calibri" w:cs="Calibri"/>
          <w:sz w:val="22"/>
          <w:szCs w:val="22"/>
        </w:rPr>
        <w:t>Proceeds from the event directly benefit Quantum House’s operations, which provide lodging, meals and compassion</w:t>
      </w:r>
      <w:r>
        <w:rPr>
          <w:rFonts w:ascii="Calibri" w:hAnsi="Calibri" w:cs="Calibri"/>
          <w:sz w:val="22"/>
          <w:szCs w:val="22"/>
        </w:rPr>
        <w:t xml:space="preserve"> </w:t>
      </w:r>
      <w:r w:rsidRPr="00270121">
        <w:rPr>
          <w:rFonts w:ascii="Calibri" w:hAnsi="Calibri" w:cs="Calibri"/>
          <w:sz w:val="22"/>
          <w:szCs w:val="22"/>
        </w:rPr>
        <w:t>for families whose children are receiving care at local hospitals.</w:t>
      </w:r>
    </w:p>
    <w:p w14:paraId="1835F7EA" w14:textId="77777777" w:rsidR="00D308A8" w:rsidRDefault="00D308A8" w:rsidP="00D308A8">
      <w:pPr>
        <w:spacing w:after="0"/>
        <w:rPr>
          <w:rFonts w:ascii="Calibri" w:hAnsi="Calibri" w:cs="Calibri"/>
          <w:sz w:val="22"/>
          <w:szCs w:val="22"/>
        </w:rPr>
      </w:pPr>
    </w:p>
    <w:p w14:paraId="69748F24" w14:textId="77777777" w:rsidR="00D308A8" w:rsidRPr="00A76126" w:rsidRDefault="00D308A8" w:rsidP="00D308A8">
      <w:pPr>
        <w:spacing w:after="0"/>
        <w:rPr>
          <w:rFonts w:ascii="Calibri" w:hAnsi="Calibri" w:cs="Calibri"/>
          <w:sz w:val="22"/>
          <w:szCs w:val="22"/>
        </w:rPr>
      </w:pPr>
      <w:r w:rsidRPr="00270121">
        <w:rPr>
          <w:rFonts w:ascii="Calibri" w:hAnsi="Calibri" w:cs="Calibri"/>
          <w:sz w:val="22"/>
          <w:szCs w:val="22"/>
        </w:rPr>
        <w:t>Founded in 2001 on the campus of St. Mary’s Medical Center, Quantum House has served thousands of families from around the globe. Guests never receive a bill for their stay, and no one is ever turned away due to financial hardship.</w:t>
      </w:r>
      <w:r w:rsidRPr="00A76126">
        <w:rPr>
          <w:rFonts w:ascii="Calibri" w:hAnsi="Calibri" w:cs="Calibri"/>
          <w:sz w:val="22"/>
          <w:szCs w:val="22"/>
        </w:rPr>
        <w:t xml:space="preserve"> </w:t>
      </w:r>
      <w:r>
        <w:rPr>
          <w:rFonts w:ascii="Calibri" w:hAnsi="Calibri" w:cs="Calibri"/>
          <w:sz w:val="22"/>
          <w:szCs w:val="22"/>
        </w:rPr>
        <w:t xml:space="preserve"> </w:t>
      </w:r>
      <w:r w:rsidRPr="00A76126">
        <w:rPr>
          <w:rFonts w:ascii="Calibri" w:hAnsi="Calibri" w:cs="Calibri"/>
          <w:sz w:val="22"/>
          <w:szCs w:val="22"/>
        </w:rPr>
        <w:t xml:space="preserve">As the only facility of its kind between Orlando and Fort Lauderdale, Quantum House serves </w:t>
      </w:r>
      <w:proofErr w:type="gramStart"/>
      <w:r w:rsidRPr="00A76126">
        <w:rPr>
          <w:rFonts w:ascii="Calibri" w:hAnsi="Calibri" w:cs="Calibri"/>
          <w:sz w:val="22"/>
          <w:szCs w:val="22"/>
        </w:rPr>
        <w:t>local residents</w:t>
      </w:r>
      <w:proofErr w:type="gramEnd"/>
      <w:r w:rsidRPr="00A76126">
        <w:rPr>
          <w:rFonts w:ascii="Calibri" w:hAnsi="Calibri" w:cs="Calibri"/>
          <w:sz w:val="22"/>
          <w:szCs w:val="22"/>
        </w:rPr>
        <w:t xml:space="preserve"> as well as families from around the world, ensuring that every family—regardless of background—has a place to call home during difficult times.</w:t>
      </w:r>
    </w:p>
    <w:p w14:paraId="37A44EB1" w14:textId="77777777" w:rsidR="00D308A8" w:rsidRPr="00A76126" w:rsidRDefault="00D308A8" w:rsidP="00D308A8">
      <w:pPr>
        <w:spacing w:after="0"/>
        <w:rPr>
          <w:rFonts w:ascii="Calibri" w:hAnsi="Calibri" w:cs="Calibri"/>
          <w:sz w:val="22"/>
          <w:szCs w:val="22"/>
        </w:rPr>
      </w:pPr>
    </w:p>
    <w:p w14:paraId="356BA462" w14:textId="77777777" w:rsidR="00D308A8" w:rsidRDefault="00D308A8" w:rsidP="00D308A8">
      <w:pPr>
        <w:spacing w:after="0"/>
        <w:rPr>
          <w:rFonts w:ascii="Calibri" w:hAnsi="Calibri" w:cs="Calibri"/>
          <w:sz w:val="22"/>
          <w:szCs w:val="22"/>
        </w:rPr>
      </w:pPr>
      <w:r w:rsidRPr="00270121">
        <w:rPr>
          <w:rFonts w:ascii="Calibri" w:hAnsi="Calibri" w:cs="Calibri"/>
          <w:sz w:val="22"/>
          <w:szCs w:val="22"/>
        </w:rPr>
        <w:t xml:space="preserve">For more information on Quantum House, to volunteer, or to support the mission, visit </w:t>
      </w:r>
      <w:hyperlink r:id="rId5" w:history="1">
        <w:r w:rsidRPr="00270121">
          <w:rPr>
            <w:rStyle w:val="Hyperlink"/>
            <w:rFonts w:ascii="Calibri" w:hAnsi="Calibri" w:cs="Calibri"/>
            <w:sz w:val="22"/>
            <w:szCs w:val="22"/>
          </w:rPr>
          <w:t>www.quantumhouse.org</w:t>
        </w:r>
      </w:hyperlink>
      <w:r w:rsidRPr="00270121">
        <w:rPr>
          <w:rFonts w:ascii="Calibri" w:hAnsi="Calibri" w:cs="Calibri"/>
          <w:sz w:val="22"/>
          <w:szCs w:val="22"/>
        </w:rPr>
        <w:t xml:space="preserve"> or call (561) 494-0515.</w:t>
      </w:r>
    </w:p>
    <w:p w14:paraId="7D8E1366" w14:textId="77777777" w:rsidR="00D308A8" w:rsidRPr="00A76126" w:rsidRDefault="00D308A8" w:rsidP="00D308A8">
      <w:pPr>
        <w:spacing w:after="0"/>
        <w:rPr>
          <w:rFonts w:ascii="Calibri" w:hAnsi="Calibri" w:cs="Calibri"/>
          <w:sz w:val="22"/>
          <w:szCs w:val="22"/>
        </w:rPr>
      </w:pPr>
    </w:p>
    <w:p w14:paraId="4E8B1B0D" w14:textId="77777777" w:rsidR="00D308A8" w:rsidRDefault="00D308A8" w:rsidP="00D308A8">
      <w:pPr>
        <w:jc w:val="center"/>
        <w:rPr>
          <w:rFonts w:ascii="Calibri" w:hAnsi="Calibri" w:cs="Calibri"/>
          <w:sz w:val="22"/>
          <w:szCs w:val="22"/>
        </w:rPr>
      </w:pPr>
      <w:r w:rsidRPr="00A76126">
        <w:rPr>
          <w:rFonts w:ascii="Calibri" w:hAnsi="Calibri" w:cs="Calibri"/>
          <w:sz w:val="22"/>
          <w:szCs w:val="22"/>
        </w:rPr>
        <w:t>###</w:t>
      </w:r>
    </w:p>
    <w:p w14:paraId="11549F50" w14:textId="77777777" w:rsidR="00D308A8" w:rsidRDefault="00D308A8"/>
    <w:sectPr w:rsidR="00D3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A8"/>
    <w:rsid w:val="0017116C"/>
    <w:rsid w:val="0050627D"/>
    <w:rsid w:val="00C204FE"/>
    <w:rsid w:val="00D3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4FA2A"/>
  <w15:chartTrackingRefBased/>
  <w15:docId w15:val="{6FE48049-DA48-4BCB-8BBD-EB360E3A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8A8"/>
  </w:style>
  <w:style w:type="paragraph" w:styleId="Heading1">
    <w:name w:val="heading 1"/>
    <w:basedOn w:val="Normal"/>
    <w:next w:val="Normal"/>
    <w:link w:val="Heading1Char"/>
    <w:uiPriority w:val="9"/>
    <w:qFormat/>
    <w:rsid w:val="00D30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8A8"/>
    <w:rPr>
      <w:rFonts w:eastAsiaTheme="majorEastAsia" w:cstheme="majorBidi"/>
      <w:color w:val="272727" w:themeColor="text1" w:themeTint="D8"/>
    </w:rPr>
  </w:style>
  <w:style w:type="paragraph" w:styleId="Title">
    <w:name w:val="Title"/>
    <w:basedOn w:val="Normal"/>
    <w:next w:val="Normal"/>
    <w:link w:val="TitleChar"/>
    <w:uiPriority w:val="10"/>
    <w:qFormat/>
    <w:rsid w:val="00D30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8A8"/>
    <w:pPr>
      <w:spacing w:before="160"/>
      <w:jc w:val="center"/>
    </w:pPr>
    <w:rPr>
      <w:i/>
      <w:iCs/>
      <w:color w:val="404040" w:themeColor="text1" w:themeTint="BF"/>
    </w:rPr>
  </w:style>
  <w:style w:type="character" w:customStyle="1" w:styleId="QuoteChar">
    <w:name w:val="Quote Char"/>
    <w:basedOn w:val="DefaultParagraphFont"/>
    <w:link w:val="Quote"/>
    <w:uiPriority w:val="29"/>
    <w:rsid w:val="00D308A8"/>
    <w:rPr>
      <w:i/>
      <w:iCs/>
      <w:color w:val="404040" w:themeColor="text1" w:themeTint="BF"/>
    </w:rPr>
  </w:style>
  <w:style w:type="paragraph" w:styleId="ListParagraph">
    <w:name w:val="List Paragraph"/>
    <w:basedOn w:val="Normal"/>
    <w:uiPriority w:val="34"/>
    <w:qFormat/>
    <w:rsid w:val="00D308A8"/>
    <w:pPr>
      <w:ind w:left="720"/>
      <w:contextualSpacing/>
    </w:pPr>
  </w:style>
  <w:style w:type="character" w:styleId="IntenseEmphasis">
    <w:name w:val="Intense Emphasis"/>
    <w:basedOn w:val="DefaultParagraphFont"/>
    <w:uiPriority w:val="21"/>
    <w:qFormat/>
    <w:rsid w:val="00D308A8"/>
    <w:rPr>
      <w:i/>
      <w:iCs/>
      <w:color w:val="0F4761" w:themeColor="accent1" w:themeShade="BF"/>
    </w:rPr>
  </w:style>
  <w:style w:type="paragraph" w:styleId="IntenseQuote">
    <w:name w:val="Intense Quote"/>
    <w:basedOn w:val="Normal"/>
    <w:next w:val="Normal"/>
    <w:link w:val="IntenseQuoteChar"/>
    <w:uiPriority w:val="30"/>
    <w:qFormat/>
    <w:rsid w:val="00D30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8A8"/>
    <w:rPr>
      <w:i/>
      <w:iCs/>
      <w:color w:val="0F4761" w:themeColor="accent1" w:themeShade="BF"/>
    </w:rPr>
  </w:style>
  <w:style w:type="character" w:styleId="IntenseReference">
    <w:name w:val="Intense Reference"/>
    <w:basedOn w:val="DefaultParagraphFont"/>
    <w:uiPriority w:val="32"/>
    <w:qFormat/>
    <w:rsid w:val="00D308A8"/>
    <w:rPr>
      <w:b/>
      <w:bCs/>
      <w:smallCaps/>
      <w:color w:val="0F4761" w:themeColor="accent1" w:themeShade="BF"/>
      <w:spacing w:val="5"/>
    </w:rPr>
  </w:style>
  <w:style w:type="character" w:styleId="Hyperlink">
    <w:name w:val="Hyperlink"/>
    <w:basedOn w:val="DefaultParagraphFont"/>
    <w:uiPriority w:val="99"/>
    <w:unhideWhenUsed/>
    <w:rsid w:val="00D308A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uantumhouse.org/" TargetMode="External"/><Relationship Id="rId4" Type="http://schemas.openxmlformats.org/officeDocument/2006/relationships/hyperlink" Target="mailto:QH@SlatkowHusa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52</Lines>
  <Paragraphs>13</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Enax</dc:creator>
  <cp:keywords/>
  <dc:description/>
  <cp:lastModifiedBy>Bethany Baratelli</cp:lastModifiedBy>
  <cp:revision>2</cp:revision>
  <dcterms:created xsi:type="dcterms:W3CDTF">2025-09-12T16:57:00Z</dcterms:created>
  <dcterms:modified xsi:type="dcterms:W3CDTF">2025-09-12T19:04:00Z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1e4c209f-eb98-4c48-a0ce-10572fb23709</vt:lpwstr>
  </property>
</Properties>
</file>